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C46" w:rsidRPr="00867C46" w:rsidRDefault="00867C46" w:rsidP="00867C46">
      <w:pPr>
        <w:widowControl w:val="0"/>
        <w:autoSpaceDE w:val="0"/>
        <w:autoSpaceDN w:val="0"/>
        <w:spacing w:after="0" w:line="240" w:lineRule="auto"/>
        <w:jc w:val="center"/>
        <w:outlineLvl w:val="0"/>
        <w:rPr>
          <w:rFonts w:ascii="Times New Roman" w:eastAsia="Times New Roman" w:hAnsi="Times New Roman" w:cs="Times New Roman"/>
          <w:b/>
          <w:szCs w:val="20"/>
          <w:lang w:eastAsia="ru-RU"/>
        </w:rPr>
      </w:pPr>
      <w:r w:rsidRPr="00867C46">
        <w:rPr>
          <w:rFonts w:ascii="Times New Roman" w:eastAsia="Times New Roman" w:hAnsi="Times New Roman" w:cs="Times New Roman"/>
          <w:b/>
          <w:szCs w:val="20"/>
          <w:lang w:eastAsia="ru-RU"/>
        </w:rPr>
        <w:t>ПРАВИТЕЛЬСТВО РОССИЙСКОЙ ФЕДЕРАЦИИ</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b/>
          <w:szCs w:val="20"/>
          <w:lang w:eastAsia="ru-RU"/>
        </w:rPr>
      </w:pPr>
    </w:p>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b/>
          <w:szCs w:val="20"/>
          <w:lang w:eastAsia="ru-RU"/>
        </w:rPr>
      </w:pPr>
      <w:r w:rsidRPr="00867C46">
        <w:rPr>
          <w:rFonts w:ascii="Times New Roman" w:eastAsia="Times New Roman" w:hAnsi="Times New Roman" w:cs="Times New Roman"/>
          <w:b/>
          <w:szCs w:val="20"/>
          <w:lang w:eastAsia="ru-RU"/>
        </w:rPr>
        <w:t>ПОСТАНОВЛЕНИЕ</w:t>
      </w:r>
    </w:p>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b/>
          <w:szCs w:val="20"/>
          <w:lang w:eastAsia="ru-RU"/>
        </w:rPr>
      </w:pPr>
      <w:r w:rsidRPr="00867C46">
        <w:rPr>
          <w:rFonts w:ascii="Times New Roman" w:eastAsia="Times New Roman" w:hAnsi="Times New Roman" w:cs="Times New Roman"/>
          <w:b/>
          <w:szCs w:val="20"/>
          <w:lang w:eastAsia="ru-RU"/>
        </w:rPr>
        <w:t>от 9 апреля 2021 г. N 567</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b/>
          <w:szCs w:val="20"/>
          <w:lang w:eastAsia="ru-RU"/>
        </w:rPr>
      </w:pPr>
    </w:p>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b/>
          <w:szCs w:val="20"/>
          <w:lang w:eastAsia="ru-RU"/>
        </w:rPr>
      </w:pPr>
      <w:r w:rsidRPr="00867C46">
        <w:rPr>
          <w:rFonts w:ascii="Times New Roman" w:eastAsia="Times New Roman" w:hAnsi="Times New Roman" w:cs="Times New Roman"/>
          <w:b/>
          <w:szCs w:val="20"/>
          <w:lang w:eastAsia="ru-RU"/>
        </w:rPr>
        <w:t>О ВНЕСЕНИИ ИЗМЕНЕНИЙ</w:t>
      </w:r>
    </w:p>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b/>
          <w:szCs w:val="20"/>
          <w:lang w:eastAsia="ru-RU"/>
        </w:rPr>
      </w:pPr>
      <w:r w:rsidRPr="00867C46">
        <w:rPr>
          <w:rFonts w:ascii="Times New Roman" w:eastAsia="Times New Roman" w:hAnsi="Times New Roman" w:cs="Times New Roman"/>
          <w:b/>
          <w:szCs w:val="20"/>
          <w:lang w:eastAsia="ru-RU"/>
        </w:rPr>
        <w:t>В НЕКОТОРЫЕ АКТЫ ПРАВИТЕЛЬСТВА РОССИЙСКОЙ ФЕДЕРАЦИИ</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Правительство Российской Федерации постановляет:</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Утвердить прилагаемые </w:t>
      </w:r>
      <w:hyperlink w:anchor="P25" w:history="1">
        <w:r w:rsidRPr="00867C46">
          <w:rPr>
            <w:rFonts w:ascii="Times New Roman" w:eastAsia="Times New Roman" w:hAnsi="Times New Roman" w:cs="Times New Roman"/>
            <w:color w:val="0000FF"/>
            <w:szCs w:val="20"/>
            <w:lang w:eastAsia="ru-RU"/>
          </w:rPr>
          <w:t>изменения</w:t>
        </w:r>
      </w:hyperlink>
      <w:r w:rsidRPr="00867C46">
        <w:rPr>
          <w:rFonts w:ascii="Times New Roman" w:eastAsia="Times New Roman" w:hAnsi="Times New Roman" w:cs="Times New Roman"/>
          <w:szCs w:val="20"/>
          <w:lang w:eastAsia="ru-RU"/>
        </w:rPr>
        <w:t>, которые вносятся в акты Правительства Российской Федерации.</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jc w:val="right"/>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Председатель Правительства</w:t>
      </w:r>
    </w:p>
    <w:p w:rsidR="00867C46" w:rsidRPr="00867C46" w:rsidRDefault="00867C46" w:rsidP="00867C46">
      <w:pPr>
        <w:widowControl w:val="0"/>
        <w:autoSpaceDE w:val="0"/>
        <w:autoSpaceDN w:val="0"/>
        <w:spacing w:after="0" w:line="240" w:lineRule="auto"/>
        <w:jc w:val="right"/>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Российской Федерации</w:t>
      </w:r>
    </w:p>
    <w:p w:rsidR="00867C46" w:rsidRPr="00867C46" w:rsidRDefault="00867C46" w:rsidP="00867C46">
      <w:pPr>
        <w:widowControl w:val="0"/>
        <w:autoSpaceDE w:val="0"/>
        <w:autoSpaceDN w:val="0"/>
        <w:spacing w:after="0" w:line="240" w:lineRule="auto"/>
        <w:jc w:val="right"/>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М.МИШУСТИН</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bookmarkStart w:id="0" w:name="_GoBack"/>
      <w:bookmarkEnd w:id="0"/>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Утверждены</w:t>
      </w:r>
    </w:p>
    <w:p w:rsidR="00867C46" w:rsidRPr="00867C46" w:rsidRDefault="00867C46" w:rsidP="00867C46">
      <w:pPr>
        <w:widowControl w:val="0"/>
        <w:autoSpaceDE w:val="0"/>
        <w:autoSpaceDN w:val="0"/>
        <w:spacing w:after="0" w:line="240" w:lineRule="auto"/>
        <w:jc w:val="right"/>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постановлением Правительства</w:t>
      </w:r>
    </w:p>
    <w:p w:rsidR="00867C46" w:rsidRPr="00867C46" w:rsidRDefault="00867C46" w:rsidP="00867C46">
      <w:pPr>
        <w:widowControl w:val="0"/>
        <w:autoSpaceDE w:val="0"/>
        <w:autoSpaceDN w:val="0"/>
        <w:spacing w:after="0" w:line="240" w:lineRule="auto"/>
        <w:jc w:val="right"/>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Российской Федерации</w:t>
      </w:r>
    </w:p>
    <w:p w:rsidR="00867C46" w:rsidRPr="00867C46" w:rsidRDefault="00867C46" w:rsidP="00867C46">
      <w:pPr>
        <w:widowControl w:val="0"/>
        <w:autoSpaceDE w:val="0"/>
        <w:autoSpaceDN w:val="0"/>
        <w:spacing w:after="0" w:line="240" w:lineRule="auto"/>
        <w:jc w:val="right"/>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от 9 апреля 2021 г. N 567</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b/>
          <w:szCs w:val="20"/>
          <w:lang w:eastAsia="ru-RU"/>
        </w:rPr>
      </w:pPr>
      <w:bookmarkStart w:id="1" w:name="P25"/>
      <w:bookmarkEnd w:id="1"/>
      <w:r w:rsidRPr="00867C46">
        <w:rPr>
          <w:rFonts w:ascii="Times New Roman" w:eastAsia="Times New Roman" w:hAnsi="Times New Roman" w:cs="Times New Roman"/>
          <w:b/>
          <w:szCs w:val="20"/>
          <w:lang w:eastAsia="ru-RU"/>
        </w:rPr>
        <w:t>ИЗМЕНЕНИЯ,</w:t>
      </w:r>
    </w:p>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b/>
          <w:szCs w:val="20"/>
          <w:lang w:eastAsia="ru-RU"/>
        </w:rPr>
      </w:pPr>
      <w:r w:rsidRPr="00867C46">
        <w:rPr>
          <w:rFonts w:ascii="Times New Roman" w:eastAsia="Times New Roman" w:hAnsi="Times New Roman" w:cs="Times New Roman"/>
          <w:b/>
          <w:szCs w:val="20"/>
          <w:lang w:eastAsia="ru-RU"/>
        </w:rPr>
        <w:t>КОТОРЫЕ ВНОСЯТСЯ В АКТЫ ПРАВИТЕЛЬСТВА РОССИЙСКОЙ ФЕДЕРАЦИИ</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1. В </w:t>
      </w:r>
      <w:hyperlink r:id="rId4" w:history="1">
        <w:r w:rsidRPr="00867C46">
          <w:rPr>
            <w:rFonts w:ascii="Times New Roman" w:eastAsia="Times New Roman" w:hAnsi="Times New Roman" w:cs="Times New Roman"/>
            <w:color w:val="0000FF"/>
            <w:szCs w:val="20"/>
            <w:lang w:eastAsia="ru-RU"/>
          </w:rPr>
          <w:t>постановлении</w:t>
        </w:r>
      </w:hyperlink>
      <w:r w:rsidRPr="00867C46">
        <w:rPr>
          <w:rFonts w:ascii="Times New Roman" w:eastAsia="Times New Roman" w:hAnsi="Times New Roman" w:cs="Times New Roman"/>
          <w:szCs w:val="20"/>
          <w:lang w:eastAsia="ru-RU"/>
        </w:rPr>
        <w:t xml:space="preserve">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(Собрание законодательства Российской Федерации, 2007, N 11, ст. 1336; 2008, N 2, ст. 95; N 8, ст. 744; N 47, ст. 5481; 2012, N 17, ст. 1958; 2013, N 19, ст. 2426; N 39, ст. 4992; 2014, N 13, ст. 1479; N 40, ст. 5434; N 50, ст. 7125; 2015, N 31, ст. 4700; N 45, ст. 6245; N 50, ст. 7178, 7181; 2016, N 48, ст. 6766; 2017, N 19, ст. 2843; N 21, ст. 3015; N 26, ст. 3843; N 32, ст. 5068; N 47, ст. 6996; N 48, ст. 7215; N 52, ст. 8138; 2018, N 13, ст. 1779; N 44, ст. 6747; 2020, N 2, ст. 190; N 44, ст. 6998):</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а) в </w:t>
      </w:r>
      <w:hyperlink r:id="rId5" w:history="1">
        <w:r w:rsidRPr="00867C46">
          <w:rPr>
            <w:rFonts w:ascii="Times New Roman" w:eastAsia="Times New Roman" w:hAnsi="Times New Roman" w:cs="Times New Roman"/>
            <w:color w:val="0000FF"/>
            <w:szCs w:val="20"/>
            <w:lang w:eastAsia="ru-RU"/>
          </w:rPr>
          <w:t>пункте 2</w:t>
        </w:r>
      </w:hyperlink>
      <w:r w:rsidRPr="00867C46">
        <w:rPr>
          <w:rFonts w:ascii="Times New Roman" w:eastAsia="Times New Roman" w:hAnsi="Times New Roman" w:cs="Times New Roman"/>
          <w:szCs w:val="20"/>
          <w:lang w:eastAsia="ru-RU"/>
        </w:rPr>
        <w:t>:</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w:t>
      </w:r>
      <w:hyperlink r:id="rId6" w:history="1">
        <w:r w:rsidRPr="00867C46">
          <w:rPr>
            <w:rFonts w:ascii="Times New Roman" w:eastAsia="Times New Roman" w:hAnsi="Times New Roman" w:cs="Times New Roman"/>
            <w:color w:val="0000FF"/>
            <w:szCs w:val="20"/>
            <w:lang w:eastAsia="ru-RU"/>
          </w:rPr>
          <w:t>подпункте "б":</w:t>
        </w:r>
      </w:hyperlink>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7" w:history="1">
        <w:r w:rsidRPr="00867C46">
          <w:rPr>
            <w:rFonts w:ascii="Times New Roman" w:eastAsia="Times New Roman" w:hAnsi="Times New Roman" w:cs="Times New Roman"/>
            <w:color w:val="0000FF"/>
            <w:szCs w:val="20"/>
            <w:lang w:eastAsia="ru-RU"/>
          </w:rPr>
          <w:t>абзац шестой</w:t>
        </w:r>
      </w:hyperlink>
      <w:r w:rsidRPr="00867C46">
        <w:rPr>
          <w:rFonts w:ascii="Times New Roman" w:eastAsia="Times New Roman" w:hAnsi="Times New Roman" w:cs="Times New Roman"/>
          <w:szCs w:val="20"/>
          <w:lang w:eastAsia="ru-RU"/>
        </w:rPr>
        <w:t xml:space="preserve"> после слов "отношении объектов, указанных в" дополнить словами "пунктах 1 - 5";</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после </w:t>
      </w:r>
      <w:hyperlink r:id="rId8" w:history="1">
        <w:r w:rsidRPr="00867C46">
          <w:rPr>
            <w:rFonts w:ascii="Times New Roman" w:eastAsia="Times New Roman" w:hAnsi="Times New Roman" w:cs="Times New Roman"/>
            <w:color w:val="0000FF"/>
            <w:szCs w:val="20"/>
            <w:lang w:eastAsia="ru-RU"/>
          </w:rPr>
          <w:t>абзаца восьмого</w:t>
        </w:r>
      </w:hyperlink>
      <w:r w:rsidRPr="00867C46">
        <w:rPr>
          <w:rFonts w:ascii="Times New Roman" w:eastAsia="Times New Roman" w:hAnsi="Times New Roman" w:cs="Times New Roman"/>
          <w:szCs w:val="20"/>
          <w:lang w:eastAsia="ru-RU"/>
        </w:rPr>
        <w:t xml:space="preserve"> дополнить абзацами следующего содержания: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отношении объектов, строительство, реконструкцию которых предполагается осуществлять на территориях двух и более субъектов Российской Федерации (за исключением объектов, указанных в абзацах втором - пятом и восьмом настоящего подпункта), - уполномоченными на проведение государственной экспертизы проектной документации и результатов инженерных изысканий органами исполнительной власти субъектов Российской Федерации (из числа субъектов Российской Федерации, на территориях которых предполагается осуществлять строительство, реконструкцию объектов, указанных в настоящем абзаце) или подведомственными этим органам государственными (бюджетными или автономными) учреждениями по месту расположения одного из земельных участков, на которых предполагается осуществить строительство, реконструкцию объекта </w:t>
      </w:r>
      <w:r w:rsidRPr="00867C46">
        <w:rPr>
          <w:rFonts w:ascii="Times New Roman" w:eastAsia="Times New Roman" w:hAnsi="Times New Roman" w:cs="Times New Roman"/>
          <w:szCs w:val="20"/>
          <w:lang w:eastAsia="ru-RU"/>
        </w:rPr>
        <w:lastRenderedPageBreak/>
        <w:t>капитального строительства (по выбору заявителя);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в отношении объектов, расположенных на территориях двух и более субъектов Российской Федерации, реконструкцию которых предполагается осуществлять на территории одного субъекта Российской Федерации (за исключением объектов, указанных в абзацах втором - пятом и восьмом настоящего подпункта), - уполномоченными на проведение государственной экспертизы проектной документации и результатов инженерных изысканий органами исполнительной власти субъектов Российской Федерации или подведомственными этим органам государственными (бюджетными или автономными) учреждениями по месту расположения земельного участка, на котором предполагается осуществить реконструкцию объекта капитального строительства;";</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б) в </w:t>
      </w:r>
      <w:hyperlink r:id="rId9" w:history="1">
        <w:r w:rsidRPr="00867C46">
          <w:rPr>
            <w:rFonts w:ascii="Times New Roman" w:eastAsia="Times New Roman" w:hAnsi="Times New Roman" w:cs="Times New Roman"/>
            <w:color w:val="0000FF"/>
            <w:szCs w:val="20"/>
            <w:lang w:eastAsia="ru-RU"/>
          </w:rPr>
          <w:t>Положении</w:t>
        </w:r>
      </w:hyperlink>
      <w:r w:rsidRPr="00867C46">
        <w:rPr>
          <w:rFonts w:ascii="Times New Roman" w:eastAsia="Times New Roman" w:hAnsi="Times New Roman" w:cs="Times New Roman"/>
          <w:szCs w:val="20"/>
          <w:lang w:eastAsia="ru-RU"/>
        </w:rPr>
        <w:t xml:space="preserve"> об организации и проведении государственной экспертизы проектной документации и результатов инженерных изысканий, утвержденном указанным постановлением:</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w:t>
      </w:r>
      <w:hyperlink r:id="rId10" w:history="1">
        <w:r w:rsidRPr="00867C46">
          <w:rPr>
            <w:rFonts w:ascii="Times New Roman" w:eastAsia="Times New Roman" w:hAnsi="Times New Roman" w:cs="Times New Roman"/>
            <w:color w:val="0000FF"/>
            <w:szCs w:val="20"/>
            <w:lang w:eastAsia="ru-RU"/>
          </w:rPr>
          <w:t>абзаце четвертом пункта 2</w:t>
        </w:r>
      </w:hyperlink>
      <w:r w:rsidRPr="00867C46">
        <w:rPr>
          <w:rFonts w:ascii="Times New Roman" w:eastAsia="Times New Roman" w:hAnsi="Times New Roman" w:cs="Times New Roman"/>
          <w:szCs w:val="20"/>
          <w:lang w:eastAsia="ru-RU"/>
        </w:rPr>
        <w:t xml:space="preserve"> слова "перегрузочных комплексов" заменить словами "перегрузочных комплексов. В отношении линейных объектов транспортной инфраструктуры, включенных в перечень объектов инфраструктуры, в том числе объектов инфраструктуры, необходимых для увеличения пропускной способности Байкало-Амурской и Транссибирской железнодорожных магистралей, в отношении которых применяются особенности, установленные Федеральным </w:t>
      </w:r>
      <w:hyperlink r:id="rId11" w:history="1">
        <w:r w:rsidRPr="00867C46">
          <w:rPr>
            <w:rFonts w:ascii="Times New Roman" w:eastAsia="Times New Roman" w:hAnsi="Times New Roman" w:cs="Times New Roman"/>
            <w:color w:val="0000FF"/>
            <w:szCs w:val="20"/>
            <w:lang w:eastAsia="ru-RU"/>
          </w:rPr>
          <w:t>законом</w:t>
        </w:r>
      </w:hyperlink>
      <w:r w:rsidRPr="00867C46">
        <w:rPr>
          <w:rFonts w:ascii="Times New Roman" w:eastAsia="Times New Roman" w:hAnsi="Times New Roman" w:cs="Times New Roman"/>
          <w:szCs w:val="20"/>
          <w:lang w:eastAsia="ru-RU"/>
        </w:rPr>
        <w:t xml:space="preserve"> "Об особенностях регулирования отдельных отношений в целях модернизации и расширения магистральной инфраструктуры и о внесении изменений в отдельные законодательные акты Российской Федерации", до 31 декабря 2024 г. включительно под этапом строительства понимается строительство, реконструкция одного либо нескольких объектов капитального строительства или их частей, которые входят в состав такого линейного объекта и не могут быть введены в эксплуатацию и эксплуатироваться автономно";</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w:t>
      </w:r>
      <w:hyperlink r:id="rId12" w:history="1">
        <w:r w:rsidRPr="00867C46">
          <w:rPr>
            <w:rFonts w:ascii="Times New Roman" w:eastAsia="Times New Roman" w:hAnsi="Times New Roman" w:cs="Times New Roman"/>
            <w:color w:val="0000FF"/>
            <w:szCs w:val="20"/>
            <w:lang w:eastAsia="ru-RU"/>
          </w:rPr>
          <w:t>пункте 13</w:t>
        </w:r>
      </w:hyperlink>
      <w:r w:rsidRPr="00867C46">
        <w:rPr>
          <w:rFonts w:ascii="Times New Roman" w:eastAsia="Times New Roman" w:hAnsi="Times New Roman" w:cs="Times New Roman"/>
          <w:szCs w:val="20"/>
          <w:lang w:eastAsia="ru-RU"/>
        </w:rPr>
        <w:t>:</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13" w:history="1">
        <w:r w:rsidRPr="00867C46">
          <w:rPr>
            <w:rFonts w:ascii="Times New Roman" w:eastAsia="Times New Roman" w:hAnsi="Times New Roman" w:cs="Times New Roman"/>
            <w:color w:val="0000FF"/>
            <w:szCs w:val="20"/>
            <w:lang w:eastAsia="ru-RU"/>
          </w:rPr>
          <w:t>подпункт "а"</w:t>
        </w:r>
      </w:hyperlink>
      <w:r w:rsidRPr="00867C46">
        <w:rPr>
          <w:rFonts w:ascii="Times New Roman" w:eastAsia="Times New Roman" w:hAnsi="Times New Roman" w:cs="Times New Roman"/>
          <w:szCs w:val="20"/>
          <w:lang w:eastAsia="ru-RU"/>
        </w:rPr>
        <w:t xml:space="preserve"> дополнить абзацем следующего содержания: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"сведения об отнесении объекта капитального строительства к объектам транспортной инфраструктуры федерального, регионального или местного значения, строительство, реконструкция которых осуществляются в целях модернизации и расширения магистральной инфраструктуры в соответствии со стратегией пространственного развития Российской Федерации;";</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14" w:history="1">
        <w:r w:rsidRPr="00867C46">
          <w:rPr>
            <w:rFonts w:ascii="Times New Roman" w:eastAsia="Times New Roman" w:hAnsi="Times New Roman" w:cs="Times New Roman"/>
            <w:color w:val="0000FF"/>
            <w:szCs w:val="20"/>
            <w:lang w:eastAsia="ru-RU"/>
          </w:rPr>
          <w:t>подпункт "л(4)"</w:t>
        </w:r>
      </w:hyperlink>
      <w:r w:rsidRPr="00867C46">
        <w:rPr>
          <w:rFonts w:ascii="Times New Roman" w:eastAsia="Times New Roman" w:hAnsi="Times New Roman" w:cs="Times New Roman"/>
          <w:szCs w:val="20"/>
          <w:lang w:eastAsia="ru-RU"/>
        </w:rPr>
        <w:t xml:space="preserve"> дополнить словами "об осуществлении капитальных вложений в объект капитального строительства";</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15" w:history="1">
        <w:r w:rsidRPr="00867C46">
          <w:rPr>
            <w:rFonts w:ascii="Times New Roman" w:eastAsia="Times New Roman" w:hAnsi="Times New Roman" w:cs="Times New Roman"/>
            <w:color w:val="0000FF"/>
            <w:szCs w:val="20"/>
            <w:lang w:eastAsia="ru-RU"/>
          </w:rPr>
          <w:t>дополнить</w:t>
        </w:r>
      </w:hyperlink>
      <w:r w:rsidRPr="00867C46">
        <w:rPr>
          <w:rFonts w:ascii="Times New Roman" w:eastAsia="Times New Roman" w:hAnsi="Times New Roman" w:cs="Times New Roman"/>
          <w:szCs w:val="20"/>
          <w:lang w:eastAsia="ru-RU"/>
        </w:rPr>
        <w:t xml:space="preserve"> подпунктом "л(7)" следующего содержания: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"л(7)) в случае отсутствия решений (актов), указанных в подпунктах "л(1)" - "л(5)" настоящего пункта, а также в случае, если сметная стоимость строительства, реконструкции объекта капитального строительства, указанная в проектной документации, превышает сметную или предполагаемую (предельную) стоимость строительства, реконструкции объекта капитального строительства, установленную в отношении объекта капитального строительства соответствующим решением (актом), - письмо руководителя (либо иного должностного лица, уполномоченного доверенностью) федерального органа исполнительной власти или организации, осуществляющих в соответствии с бюджетным законодательством Российской Федерации полномочия главного распорядителя средств федерального бюджета, руководителя (либо иного должностного лица, уполномоченного доверенностью) юридического лица, созданного Российской Федерацией, юридического лица, доля Российской Федерации в уставном (складочном) капитале которого составляет более 50 процентов (для объектов, финансирование строительства, реконструкции которых планируется осуществлять за счет средств, предоставляемых из федерального бюджета, средств указанных юридических лиц), либо высшего должностного лица (руководителя (либо иного должностного лица, уполномоченного </w:t>
      </w:r>
      <w:r w:rsidRPr="00867C46">
        <w:rPr>
          <w:rFonts w:ascii="Times New Roman" w:eastAsia="Times New Roman" w:hAnsi="Times New Roman" w:cs="Times New Roman"/>
          <w:szCs w:val="20"/>
          <w:lang w:eastAsia="ru-RU"/>
        </w:rPr>
        <w:lastRenderedPageBreak/>
        <w:t xml:space="preserve">доверенностью) высшего исполнительного органа государственной власти) субъекта Российской Федерации (либо иного должностного лица, уполномоченного доверенностью), главы местной администрации (либо иного должностного лица, уполномоченного доверенностью), руководителя (либо иного должностного лица, уполномоченного доверенностью) юридического лица, созданного субъектом Российской Федерации, муниципальным образованием, руководителя (либо иного должностного лица, уполномоченного доверенностью) юридического лица, доля субъекта Российской Федерации, муниципального образования в уставном (складочном) капитале которого составляет более 50 процентов (для объектов, финансирование строительства, реконструкции которых планируется осуществлять за счет средств бюджетов субъектов Российской Федерации, местных бюджетов, в том числе объектов государственной собственности субъектов Российской Федерации, муниципальной собственности, в целях </w:t>
      </w:r>
      <w:proofErr w:type="spellStart"/>
      <w:r w:rsidRPr="00867C46">
        <w:rPr>
          <w:rFonts w:ascii="Times New Roman" w:eastAsia="Times New Roman" w:hAnsi="Times New Roman" w:cs="Times New Roman"/>
          <w:szCs w:val="20"/>
          <w:lang w:eastAsia="ru-RU"/>
        </w:rPr>
        <w:t>софинансирования</w:t>
      </w:r>
      <w:proofErr w:type="spellEnd"/>
      <w:r w:rsidRPr="00867C46">
        <w:rPr>
          <w:rFonts w:ascii="Times New Roman" w:eastAsia="Times New Roman" w:hAnsi="Times New Roman" w:cs="Times New Roman"/>
          <w:szCs w:val="20"/>
          <w:lang w:eastAsia="ru-RU"/>
        </w:rPr>
        <w:t xml:space="preserve"> которых из федерального бюджета предоставляются субсидии бюджетам субъектов Российской Федерации, а также за счет средств указанных юридических лиц), либо руководителя (либо иного должностного лица, уполномоченного доверенностью) государственной компании и корпорации (в случае строительства, реконструкции объектов капитального строительства за счет средств государственной компании и корпорации без привлечения средств бюджетов бюджетной системы Российской Федерации), подтверждающее указанную в заявлении сметную или предполагаемую (предельную) стоимость строительства, реконструкции объекта капитального строительства, содержащее информацию о предполагаемых источниках финансирования строительства, реконструкции объекта капитального строительства, предусмотренных законом (решением) о бюджете, либо внебюджетных источниках;";</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w:t>
      </w:r>
      <w:hyperlink r:id="rId16" w:history="1">
        <w:r w:rsidRPr="00867C46">
          <w:rPr>
            <w:rFonts w:ascii="Times New Roman" w:eastAsia="Times New Roman" w:hAnsi="Times New Roman" w:cs="Times New Roman"/>
            <w:color w:val="0000FF"/>
            <w:szCs w:val="20"/>
            <w:lang w:eastAsia="ru-RU"/>
          </w:rPr>
          <w:t>подпункте "н"</w:t>
        </w:r>
      </w:hyperlink>
      <w:r w:rsidRPr="00867C46">
        <w:rPr>
          <w:rFonts w:ascii="Times New Roman" w:eastAsia="Times New Roman" w:hAnsi="Times New Roman" w:cs="Times New Roman"/>
          <w:szCs w:val="20"/>
          <w:lang w:eastAsia="ru-RU"/>
        </w:rPr>
        <w:t xml:space="preserve"> слова "руководителя Государственной корпорации по атомной энергии "</w:t>
      </w:r>
      <w:proofErr w:type="spellStart"/>
      <w:r w:rsidRPr="00867C46">
        <w:rPr>
          <w:rFonts w:ascii="Times New Roman" w:eastAsia="Times New Roman" w:hAnsi="Times New Roman" w:cs="Times New Roman"/>
          <w:szCs w:val="20"/>
          <w:lang w:eastAsia="ru-RU"/>
        </w:rPr>
        <w:t>Росатом</w:t>
      </w:r>
      <w:proofErr w:type="spellEnd"/>
      <w:r w:rsidRPr="00867C46">
        <w:rPr>
          <w:rFonts w:ascii="Times New Roman" w:eastAsia="Times New Roman" w:hAnsi="Times New Roman" w:cs="Times New Roman"/>
          <w:szCs w:val="20"/>
          <w:lang w:eastAsia="ru-RU"/>
        </w:rPr>
        <w:t>", руководителя Государственной корпорации по космической деятельности "</w:t>
      </w:r>
      <w:proofErr w:type="spellStart"/>
      <w:r w:rsidRPr="00867C46">
        <w:rPr>
          <w:rFonts w:ascii="Times New Roman" w:eastAsia="Times New Roman" w:hAnsi="Times New Roman" w:cs="Times New Roman"/>
          <w:szCs w:val="20"/>
          <w:lang w:eastAsia="ru-RU"/>
        </w:rPr>
        <w:t>Роскосмос</w:t>
      </w:r>
      <w:proofErr w:type="spellEnd"/>
      <w:r w:rsidRPr="00867C46">
        <w:rPr>
          <w:rFonts w:ascii="Times New Roman" w:eastAsia="Times New Roman" w:hAnsi="Times New Roman" w:cs="Times New Roman"/>
          <w:szCs w:val="20"/>
          <w:lang w:eastAsia="ru-RU"/>
        </w:rPr>
        <w:t>", руководителя Государственной компании "Российские автомобильные дороги", руководителя высшего исполнительного органа государственной власти субъекта Российской Федерации" заменить словами "руководителя Государственной корпорации по атомной энергии "</w:t>
      </w:r>
      <w:proofErr w:type="spellStart"/>
      <w:r w:rsidRPr="00867C46">
        <w:rPr>
          <w:rFonts w:ascii="Times New Roman" w:eastAsia="Times New Roman" w:hAnsi="Times New Roman" w:cs="Times New Roman"/>
          <w:szCs w:val="20"/>
          <w:lang w:eastAsia="ru-RU"/>
        </w:rPr>
        <w:t>Росатом</w:t>
      </w:r>
      <w:proofErr w:type="spellEnd"/>
      <w:r w:rsidRPr="00867C46">
        <w:rPr>
          <w:rFonts w:ascii="Times New Roman" w:eastAsia="Times New Roman" w:hAnsi="Times New Roman" w:cs="Times New Roman"/>
          <w:szCs w:val="20"/>
          <w:lang w:eastAsia="ru-RU"/>
        </w:rPr>
        <w:t>" (либо иного должностного лица, уполномоченного доверенностью), руководителя Государственной корпорации по космической деятельности "</w:t>
      </w:r>
      <w:proofErr w:type="spellStart"/>
      <w:r w:rsidRPr="00867C46">
        <w:rPr>
          <w:rFonts w:ascii="Times New Roman" w:eastAsia="Times New Roman" w:hAnsi="Times New Roman" w:cs="Times New Roman"/>
          <w:szCs w:val="20"/>
          <w:lang w:eastAsia="ru-RU"/>
        </w:rPr>
        <w:t>Роскосмос</w:t>
      </w:r>
      <w:proofErr w:type="spellEnd"/>
      <w:r w:rsidRPr="00867C46">
        <w:rPr>
          <w:rFonts w:ascii="Times New Roman" w:eastAsia="Times New Roman" w:hAnsi="Times New Roman" w:cs="Times New Roman"/>
          <w:szCs w:val="20"/>
          <w:lang w:eastAsia="ru-RU"/>
        </w:rPr>
        <w:t>" (либо иного должностного лица, уполномоченного доверенностью), руководителя Государственной компании "Российские автомобильные дороги" (либо иного должностного лица, уполномоченного доверенностью), руководителя (либо иного должностного лица, уполномоченного доверенностью) высшего исполнительного органа государственной власти субъекта Российской Федерации";</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17" w:history="1">
        <w:r w:rsidRPr="00867C46">
          <w:rPr>
            <w:rFonts w:ascii="Times New Roman" w:eastAsia="Times New Roman" w:hAnsi="Times New Roman" w:cs="Times New Roman"/>
            <w:color w:val="0000FF"/>
            <w:szCs w:val="20"/>
            <w:lang w:eastAsia="ru-RU"/>
          </w:rPr>
          <w:t>дополнить</w:t>
        </w:r>
      </w:hyperlink>
      <w:r w:rsidRPr="00867C46">
        <w:rPr>
          <w:rFonts w:ascii="Times New Roman" w:eastAsia="Times New Roman" w:hAnsi="Times New Roman" w:cs="Times New Roman"/>
          <w:szCs w:val="20"/>
          <w:lang w:eastAsia="ru-RU"/>
        </w:rPr>
        <w:t xml:space="preserve"> подпунктом "п" следующего содержания: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"п) доверенность, подтверждающая полномочия должностного лица действовать от имени органа государственной власти, органа местного самоуправления или юридического лица (представляется в случаях, предусмотренных подпунктами "</w:t>
      </w:r>
      <w:proofErr w:type="gramStart"/>
      <w:r w:rsidRPr="00867C46">
        <w:rPr>
          <w:rFonts w:ascii="Times New Roman" w:eastAsia="Times New Roman" w:hAnsi="Times New Roman" w:cs="Times New Roman"/>
          <w:szCs w:val="20"/>
          <w:lang w:eastAsia="ru-RU"/>
        </w:rPr>
        <w:t>л(</w:t>
      </w:r>
      <w:proofErr w:type="gramEnd"/>
      <w:r w:rsidRPr="00867C46">
        <w:rPr>
          <w:rFonts w:ascii="Times New Roman" w:eastAsia="Times New Roman" w:hAnsi="Times New Roman" w:cs="Times New Roman"/>
          <w:szCs w:val="20"/>
          <w:lang w:eastAsia="ru-RU"/>
        </w:rPr>
        <w:t>7)" и "н" настоящего пункта).";</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w:t>
      </w:r>
      <w:hyperlink r:id="rId18" w:history="1">
        <w:r w:rsidRPr="00867C46">
          <w:rPr>
            <w:rFonts w:ascii="Times New Roman" w:eastAsia="Times New Roman" w:hAnsi="Times New Roman" w:cs="Times New Roman"/>
            <w:color w:val="0000FF"/>
            <w:szCs w:val="20"/>
            <w:lang w:eastAsia="ru-RU"/>
          </w:rPr>
          <w:t>пункте 16(2)</w:t>
        </w:r>
      </w:hyperlink>
      <w:r w:rsidRPr="00867C46">
        <w:rPr>
          <w:rFonts w:ascii="Times New Roman" w:eastAsia="Times New Roman" w:hAnsi="Times New Roman" w:cs="Times New Roman"/>
          <w:szCs w:val="20"/>
          <w:lang w:eastAsia="ru-RU"/>
        </w:rPr>
        <w:t xml:space="preserve"> слова "н" и "о" пункта 13" заменить словами "н", "о" и "п" пункта 13";</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19" w:history="1">
        <w:r w:rsidRPr="00867C46">
          <w:rPr>
            <w:rFonts w:ascii="Times New Roman" w:eastAsia="Times New Roman" w:hAnsi="Times New Roman" w:cs="Times New Roman"/>
            <w:color w:val="0000FF"/>
            <w:szCs w:val="20"/>
            <w:lang w:eastAsia="ru-RU"/>
          </w:rPr>
          <w:t>дополнить</w:t>
        </w:r>
      </w:hyperlink>
      <w:r w:rsidRPr="00867C46">
        <w:rPr>
          <w:rFonts w:ascii="Times New Roman" w:eastAsia="Times New Roman" w:hAnsi="Times New Roman" w:cs="Times New Roman"/>
          <w:szCs w:val="20"/>
          <w:lang w:eastAsia="ru-RU"/>
        </w:rPr>
        <w:t xml:space="preserve"> пунктом 27(5) следующего содержания: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"27(5). В случае если сметная стоимость капитального ремонта объектов капитального строительства не превышает 10 млн. рублей, такая сметная стоимость подлежит проверке достоверности ее определения, если это предусмотрено договором.";</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w:t>
      </w:r>
      <w:hyperlink r:id="rId20" w:history="1">
        <w:r w:rsidRPr="00867C46">
          <w:rPr>
            <w:rFonts w:ascii="Times New Roman" w:eastAsia="Times New Roman" w:hAnsi="Times New Roman" w:cs="Times New Roman"/>
            <w:color w:val="0000FF"/>
            <w:szCs w:val="20"/>
            <w:lang w:eastAsia="ru-RU"/>
          </w:rPr>
          <w:t>пункте 57(1)</w:t>
        </w:r>
      </w:hyperlink>
      <w:r w:rsidRPr="00867C46">
        <w:rPr>
          <w:rFonts w:ascii="Times New Roman" w:eastAsia="Times New Roman" w:hAnsi="Times New Roman" w:cs="Times New Roman"/>
          <w:szCs w:val="20"/>
          <w:lang w:eastAsia="ru-RU"/>
        </w:rPr>
        <w:t xml:space="preserve"> слова "строительства, реконструкции, сноса объектов, работ по сохранению объектов культурного наследия" исключить;</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hyperlink r:id="rId21" w:history="1">
        <w:r w:rsidRPr="00867C46">
          <w:rPr>
            <w:rFonts w:ascii="Times New Roman" w:eastAsia="Times New Roman" w:hAnsi="Times New Roman" w:cs="Times New Roman"/>
            <w:color w:val="0000FF"/>
            <w:szCs w:val="20"/>
            <w:lang w:eastAsia="ru-RU"/>
          </w:rPr>
          <w:t>пункт 57(2)</w:t>
        </w:r>
      </w:hyperlink>
      <w:r w:rsidRPr="00867C46">
        <w:rPr>
          <w:rFonts w:ascii="Times New Roman" w:eastAsia="Times New Roman" w:hAnsi="Times New Roman" w:cs="Times New Roman"/>
          <w:szCs w:val="20"/>
          <w:lang w:eastAsia="ru-RU"/>
        </w:rPr>
        <w:t xml:space="preserve"> изложить в следующей редакции:</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"57(2). В случае подготовки застройщиком раздела проектной документации "Смета на капитальный ремонт объекта капитального строительства" без подготовки иных разделов проектной </w:t>
      </w:r>
      <w:r w:rsidRPr="00867C46">
        <w:rPr>
          <w:rFonts w:ascii="Times New Roman" w:eastAsia="Times New Roman" w:hAnsi="Times New Roman" w:cs="Times New Roman"/>
          <w:szCs w:val="20"/>
          <w:lang w:eastAsia="ru-RU"/>
        </w:rPr>
        <w:lastRenderedPageBreak/>
        <w:t>документации за проведение государственной экспертизы проектной документации в объеме проверки сметной стоимости капитального ремонта объектов капитального строительства, за исключением многоквартирных домов (общего имущества в многоквартирных домах), осуществляемой без проведения государственной экспертизы результатов инженерных изысканий и оценки соответствия проектной документации, взимается плата в размере 1 процента сметной стоимости капитального ремонта объектов капитального строительства, но не менее 24 тыс. рублей, в том числе налог на добавленную стоимость.</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Если сметная стоимость капитального ремонта объектов капитального строительства превышает 10 млн. рублей (без налога на добавленную стоимость), взимается плата в указанном размере с учетом поправочных коэффициентов:</w:t>
      </w:r>
    </w:p>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867C46" w:rsidRPr="00867C46" w:rsidTr="003336B5">
        <w:tc>
          <w:tcPr>
            <w:tcW w:w="4535" w:type="dxa"/>
            <w:tcBorders>
              <w:lef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Сметная стоимость капитального ремонта (без НДС), млн. рублей</w:t>
            </w:r>
          </w:p>
        </w:tc>
        <w:tc>
          <w:tcPr>
            <w:tcW w:w="4479" w:type="dxa"/>
            <w:tcBorders>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Поправочный коэффициент</w:t>
            </w:r>
          </w:p>
        </w:tc>
      </w:tr>
      <w:tr w:rsidR="00867C46" w:rsidRPr="00867C46" w:rsidTr="003336B5">
        <w:tblPrEx>
          <w:tblBorders>
            <w:insideH w:val="none" w:sz="0" w:space="0" w:color="auto"/>
            <w:insideV w:val="none" w:sz="0" w:space="0" w:color="auto"/>
          </w:tblBorders>
        </w:tblPrEx>
        <w:tc>
          <w:tcPr>
            <w:tcW w:w="4535" w:type="dxa"/>
            <w:tcBorders>
              <w:top w:val="single" w:sz="4" w:space="0" w:color="auto"/>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Свыше 10 до 30</w:t>
            </w:r>
          </w:p>
        </w:tc>
        <w:tc>
          <w:tcPr>
            <w:tcW w:w="4479" w:type="dxa"/>
            <w:tcBorders>
              <w:top w:val="single" w:sz="4" w:space="0" w:color="auto"/>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0,35</w:t>
            </w:r>
          </w:p>
        </w:tc>
      </w:tr>
      <w:tr w:rsidR="00867C46" w:rsidRPr="00867C46" w:rsidTr="003336B5">
        <w:tblPrEx>
          <w:tblBorders>
            <w:insideH w:val="none" w:sz="0" w:space="0" w:color="auto"/>
            <w:insideV w:val="none" w:sz="0" w:space="0" w:color="auto"/>
          </w:tblBorders>
        </w:tblPrEx>
        <w:tc>
          <w:tcPr>
            <w:tcW w:w="4535" w:type="dxa"/>
            <w:tcBorders>
              <w:top w:val="nil"/>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Свыше 30 до 100</w:t>
            </w:r>
          </w:p>
        </w:tc>
        <w:tc>
          <w:tcPr>
            <w:tcW w:w="4479" w:type="dxa"/>
            <w:tcBorders>
              <w:top w:val="nil"/>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0,23</w:t>
            </w:r>
          </w:p>
        </w:tc>
      </w:tr>
      <w:tr w:rsidR="00867C46" w:rsidRPr="00867C46" w:rsidTr="003336B5">
        <w:tblPrEx>
          <w:tblBorders>
            <w:insideH w:val="none" w:sz="0" w:space="0" w:color="auto"/>
            <w:insideV w:val="none" w:sz="0" w:space="0" w:color="auto"/>
          </w:tblBorders>
        </w:tblPrEx>
        <w:tc>
          <w:tcPr>
            <w:tcW w:w="4535" w:type="dxa"/>
            <w:tcBorders>
              <w:top w:val="nil"/>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Свыше 100 до 200</w:t>
            </w:r>
          </w:p>
        </w:tc>
        <w:tc>
          <w:tcPr>
            <w:tcW w:w="4479" w:type="dxa"/>
            <w:tcBorders>
              <w:top w:val="nil"/>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0,10</w:t>
            </w:r>
          </w:p>
        </w:tc>
      </w:tr>
      <w:tr w:rsidR="00867C46" w:rsidRPr="00867C46" w:rsidTr="003336B5">
        <w:tblPrEx>
          <w:tblBorders>
            <w:insideH w:val="none" w:sz="0" w:space="0" w:color="auto"/>
            <w:insideV w:val="none" w:sz="0" w:space="0" w:color="auto"/>
          </w:tblBorders>
        </w:tblPrEx>
        <w:tc>
          <w:tcPr>
            <w:tcW w:w="4535" w:type="dxa"/>
            <w:tcBorders>
              <w:top w:val="nil"/>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Свыше 200 до 500</w:t>
            </w:r>
          </w:p>
        </w:tc>
        <w:tc>
          <w:tcPr>
            <w:tcW w:w="4479" w:type="dxa"/>
            <w:tcBorders>
              <w:top w:val="nil"/>
              <w:left w:val="nil"/>
              <w:bottom w:val="nil"/>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0,09</w:t>
            </w:r>
          </w:p>
        </w:tc>
      </w:tr>
      <w:tr w:rsidR="00867C46" w:rsidRPr="00867C46" w:rsidTr="003336B5">
        <w:tblPrEx>
          <w:tblBorders>
            <w:insideH w:val="none" w:sz="0" w:space="0" w:color="auto"/>
            <w:insideV w:val="none" w:sz="0" w:space="0" w:color="auto"/>
          </w:tblBorders>
        </w:tblPrEx>
        <w:tc>
          <w:tcPr>
            <w:tcW w:w="4535" w:type="dxa"/>
            <w:tcBorders>
              <w:top w:val="nil"/>
              <w:left w:val="nil"/>
              <w:bottom w:val="single" w:sz="4" w:space="0" w:color="auto"/>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Более 500</w:t>
            </w:r>
          </w:p>
        </w:tc>
        <w:tc>
          <w:tcPr>
            <w:tcW w:w="4479" w:type="dxa"/>
            <w:tcBorders>
              <w:top w:val="nil"/>
              <w:left w:val="nil"/>
              <w:bottom w:val="single" w:sz="4" w:space="0" w:color="auto"/>
              <w:right w:val="nil"/>
            </w:tcBorders>
          </w:tcPr>
          <w:p w:rsidR="00867C46" w:rsidRPr="00867C46" w:rsidRDefault="00867C46" w:rsidP="00867C46">
            <w:pPr>
              <w:widowControl w:val="0"/>
              <w:autoSpaceDE w:val="0"/>
              <w:autoSpaceDN w:val="0"/>
              <w:spacing w:after="0" w:line="240" w:lineRule="auto"/>
              <w:jc w:val="center"/>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0,08";</w:t>
            </w:r>
          </w:p>
        </w:tc>
      </w:tr>
    </w:tbl>
    <w:p w:rsidR="00867C46" w:rsidRPr="00867C46" w:rsidRDefault="00867C46" w:rsidP="00867C46">
      <w:pPr>
        <w:widowControl w:val="0"/>
        <w:autoSpaceDE w:val="0"/>
        <w:autoSpaceDN w:val="0"/>
        <w:spacing w:after="0" w:line="240" w:lineRule="auto"/>
        <w:jc w:val="both"/>
        <w:rPr>
          <w:rFonts w:ascii="Times New Roman" w:eastAsia="Times New Roman" w:hAnsi="Times New Roman" w:cs="Times New Roman"/>
          <w:szCs w:val="20"/>
          <w:lang w:eastAsia="ru-RU"/>
        </w:rPr>
      </w:pPr>
    </w:p>
    <w:p w:rsidR="00867C46" w:rsidRPr="00867C46" w:rsidRDefault="00867C46" w:rsidP="00867C46">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hyperlink r:id="rId22" w:history="1">
        <w:r w:rsidRPr="00867C46">
          <w:rPr>
            <w:rFonts w:ascii="Times New Roman" w:eastAsia="Times New Roman" w:hAnsi="Times New Roman" w:cs="Times New Roman"/>
            <w:color w:val="0000FF"/>
            <w:szCs w:val="20"/>
            <w:lang w:eastAsia="ru-RU"/>
          </w:rPr>
          <w:t>пункт 57(3)</w:t>
        </w:r>
      </w:hyperlink>
      <w:r w:rsidRPr="00867C46">
        <w:rPr>
          <w:rFonts w:ascii="Times New Roman" w:eastAsia="Times New Roman" w:hAnsi="Times New Roman" w:cs="Times New Roman"/>
          <w:szCs w:val="20"/>
          <w:lang w:eastAsia="ru-RU"/>
        </w:rPr>
        <w:t xml:space="preserve"> дополнить словами ", включая налог на добавленную стоимость".</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2. </w:t>
      </w:r>
      <w:hyperlink r:id="rId23" w:history="1">
        <w:r w:rsidRPr="00867C46">
          <w:rPr>
            <w:rFonts w:ascii="Times New Roman" w:eastAsia="Times New Roman" w:hAnsi="Times New Roman" w:cs="Times New Roman"/>
            <w:color w:val="0000FF"/>
            <w:szCs w:val="20"/>
            <w:lang w:eastAsia="ru-RU"/>
          </w:rPr>
          <w:t>Пункт 8</w:t>
        </w:r>
      </w:hyperlink>
      <w:r w:rsidRPr="00867C46">
        <w:rPr>
          <w:rFonts w:ascii="Times New Roman" w:eastAsia="Times New Roman" w:hAnsi="Times New Roman" w:cs="Times New Roman"/>
          <w:szCs w:val="20"/>
          <w:lang w:eastAsia="ru-RU"/>
        </w:rPr>
        <w:t xml:space="preserve">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 N 87 "О составе разделов проектной документации и требованиях к их содержанию" (Собрание законодательства Российской Федерации, 2008, N 8, ст. 744; 2010, N 51, ст. 6937; 2014, N 50, ст. 7125; 2018, N 13, ст. 1779; 2020, N 18, ст. 2916), дополнить абзацем следующего содержания:</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"В отношении линейных объектов транспортной инфраструктуры, включенных в перечень объектов инфраструктуры, в том числе объектов инфраструктуры, необходимых для увеличения пропускной способности Байкало-Амурской и Транссибирской железнодорожных магистралей, в отношении которых применяются особенности, установленные Федеральным </w:t>
      </w:r>
      <w:hyperlink r:id="rId24" w:history="1">
        <w:r w:rsidRPr="00867C46">
          <w:rPr>
            <w:rFonts w:ascii="Times New Roman" w:eastAsia="Times New Roman" w:hAnsi="Times New Roman" w:cs="Times New Roman"/>
            <w:color w:val="0000FF"/>
            <w:szCs w:val="20"/>
            <w:lang w:eastAsia="ru-RU"/>
          </w:rPr>
          <w:t>законом</w:t>
        </w:r>
      </w:hyperlink>
      <w:r w:rsidRPr="00867C46">
        <w:rPr>
          <w:rFonts w:ascii="Times New Roman" w:eastAsia="Times New Roman" w:hAnsi="Times New Roman" w:cs="Times New Roman"/>
          <w:szCs w:val="20"/>
          <w:lang w:eastAsia="ru-RU"/>
        </w:rPr>
        <w:t xml:space="preserve"> "Об особенностях регулирования отдельных отношений в целях модернизации и расширения магистральной инфраструктуры и о внесении изменений в отдельные законодательные акты Российской Федерации", до 31 декабря 2024 г. включительно под этапом строительства понимается строительство, реконструкция одного либо нескольких объектов капитального строительства или их частей, которые входят в состав такого линейного объекта и не могут быть введены в эксплуатацию и эксплуатироваться автономно.".</w:t>
      </w:r>
    </w:p>
    <w:p w:rsidR="00867C46" w:rsidRPr="00867C46" w:rsidRDefault="00867C46" w:rsidP="00867C46">
      <w:pPr>
        <w:widowControl w:val="0"/>
        <w:autoSpaceDE w:val="0"/>
        <w:autoSpaceDN w:val="0"/>
        <w:spacing w:before="220" w:after="0" w:line="240" w:lineRule="auto"/>
        <w:ind w:firstLine="540"/>
        <w:jc w:val="both"/>
        <w:rPr>
          <w:rFonts w:ascii="Times New Roman" w:eastAsia="Times New Roman" w:hAnsi="Times New Roman" w:cs="Times New Roman"/>
          <w:szCs w:val="20"/>
          <w:lang w:eastAsia="ru-RU"/>
        </w:rPr>
      </w:pPr>
      <w:r w:rsidRPr="00867C46">
        <w:rPr>
          <w:rFonts w:ascii="Times New Roman" w:eastAsia="Times New Roman" w:hAnsi="Times New Roman" w:cs="Times New Roman"/>
          <w:szCs w:val="20"/>
          <w:lang w:eastAsia="ru-RU"/>
        </w:rPr>
        <w:t xml:space="preserve">3. В </w:t>
      </w:r>
      <w:hyperlink r:id="rId25" w:history="1">
        <w:r w:rsidRPr="00867C46">
          <w:rPr>
            <w:rFonts w:ascii="Times New Roman" w:eastAsia="Times New Roman" w:hAnsi="Times New Roman" w:cs="Times New Roman"/>
            <w:color w:val="0000FF"/>
            <w:szCs w:val="20"/>
            <w:lang w:eastAsia="ru-RU"/>
          </w:rPr>
          <w:t>перечне</w:t>
        </w:r>
      </w:hyperlink>
      <w:r w:rsidRPr="00867C46">
        <w:rPr>
          <w:rFonts w:ascii="Times New Roman" w:eastAsia="Times New Roman" w:hAnsi="Times New Roman" w:cs="Times New Roman"/>
          <w:szCs w:val="20"/>
          <w:lang w:eastAsia="ru-RU"/>
        </w:rPr>
        <w:t xml:space="preserve">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утвержденном постановлением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w:t>
      </w:r>
      <w:r w:rsidRPr="00867C46">
        <w:rPr>
          <w:rFonts w:ascii="Times New Roman" w:eastAsia="Times New Roman" w:hAnsi="Times New Roman" w:cs="Times New Roman"/>
          <w:szCs w:val="20"/>
          <w:lang w:eastAsia="ru-RU"/>
        </w:rPr>
        <w:lastRenderedPageBreak/>
        <w:t xml:space="preserve">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N 2, ст. 471), </w:t>
      </w:r>
      <w:hyperlink r:id="rId26" w:history="1">
        <w:r w:rsidRPr="00867C46">
          <w:rPr>
            <w:rFonts w:ascii="Times New Roman" w:eastAsia="Times New Roman" w:hAnsi="Times New Roman" w:cs="Times New Roman"/>
            <w:color w:val="0000FF"/>
            <w:szCs w:val="20"/>
            <w:lang w:eastAsia="ru-RU"/>
          </w:rPr>
          <w:t>пункты 549</w:t>
        </w:r>
      </w:hyperlink>
      <w:r w:rsidRPr="00867C46">
        <w:rPr>
          <w:rFonts w:ascii="Times New Roman" w:eastAsia="Times New Roman" w:hAnsi="Times New Roman" w:cs="Times New Roman"/>
          <w:szCs w:val="20"/>
          <w:lang w:eastAsia="ru-RU"/>
        </w:rPr>
        <w:t xml:space="preserve"> и </w:t>
      </w:r>
      <w:hyperlink r:id="rId27" w:history="1">
        <w:r w:rsidRPr="00867C46">
          <w:rPr>
            <w:rFonts w:ascii="Times New Roman" w:eastAsia="Times New Roman" w:hAnsi="Times New Roman" w:cs="Times New Roman"/>
            <w:color w:val="0000FF"/>
            <w:szCs w:val="20"/>
            <w:lang w:eastAsia="ru-RU"/>
          </w:rPr>
          <w:t>550</w:t>
        </w:r>
      </w:hyperlink>
      <w:r w:rsidRPr="00867C46">
        <w:rPr>
          <w:rFonts w:ascii="Times New Roman" w:eastAsia="Times New Roman" w:hAnsi="Times New Roman" w:cs="Times New Roman"/>
          <w:szCs w:val="20"/>
          <w:lang w:eastAsia="ru-RU"/>
        </w:rPr>
        <w:t xml:space="preserve"> исключить.</w:t>
      </w:r>
    </w:p>
    <w:p w:rsidR="00087EFD" w:rsidRDefault="00867C46"/>
    <w:sectPr w:rsidR="00087EFD" w:rsidSect="003439C8">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8C8"/>
    <w:rsid w:val="001F4501"/>
    <w:rsid w:val="00867C46"/>
    <w:rsid w:val="00B908C8"/>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B9B11F-ED83-40EA-ABD1-909781AB5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DC9ACD2C8B5C055F1A2FCD46E16A7C204073FA99E61B916A1ED48B97314AF9EA9A2FFB6DE75FD5E9354CAF5F97EFEEC77375EAX4i5M" TargetMode="External"/><Relationship Id="rId13" Type="http://schemas.openxmlformats.org/officeDocument/2006/relationships/hyperlink" Target="consultantplus://offline/ref=BCDC9ACD2C8B5C055F1A2FCD46E16A7C204073FA99E61B916A1ED48B97314AF9EA9A2FFA6CE75FD5E9354CAF5F97EFEEC77375EAX4i5M" TargetMode="External"/><Relationship Id="rId18" Type="http://schemas.openxmlformats.org/officeDocument/2006/relationships/hyperlink" Target="consultantplus://offline/ref=BCDC9ACD2C8B5C055F1A2FCD46E16A7C204073FA99E61B916A1ED48B97314AF9EA9A2FF164E400D0FC2414A3598EF1EBDC6F77E846X0i6M" TargetMode="External"/><Relationship Id="rId26" Type="http://schemas.openxmlformats.org/officeDocument/2006/relationships/hyperlink" Target="consultantplus://offline/ref=BCDC9ACD2C8B5C055F1A2FCD46E16A7C204E74FD9FE91B916A1ED48B97314AF9EA9A2FF26CEC0D82AE6B15FF1CDCE2EADE6F75ED5A05FD4BX6i6M" TargetMode="External"/><Relationship Id="rId3" Type="http://schemas.openxmlformats.org/officeDocument/2006/relationships/webSettings" Target="webSettings.xml"/><Relationship Id="rId21" Type="http://schemas.openxmlformats.org/officeDocument/2006/relationships/hyperlink" Target="consultantplus://offline/ref=BCDC9ACD2C8B5C055F1A2FCD46E16A7C204073FA99E61B916A1ED48B97314AF9EA9A2FF06DEB00D0FC2414A3598EF1EBDC6F77E846X0i6M" TargetMode="External"/><Relationship Id="rId7" Type="http://schemas.openxmlformats.org/officeDocument/2006/relationships/hyperlink" Target="consultantplus://offline/ref=BCDC9ACD2C8B5C055F1A2FCD46E16A7C204073FA99E61B916A1ED48B97314AF9EA9A2FF465E75FD5E9354CAF5F97EFEEC77375EAX4i5M" TargetMode="External"/><Relationship Id="rId12" Type="http://schemas.openxmlformats.org/officeDocument/2006/relationships/hyperlink" Target="consultantplus://offline/ref=BCDC9ACD2C8B5C055F1A2FCD46E16A7C204073FA99E61B916A1ED48B97314AF9EA9A2FF26CEC0B8DAA6B15FF1CDCE2EADE6F75ED5A05FD4BX6i6M" TargetMode="External"/><Relationship Id="rId17" Type="http://schemas.openxmlformats.org/officeDocument/2006/relationships/hyperlink" Target="consultantplus://offline/ref=BCDC9ACD2C8B5C055F1A2FCD46E16A7C204073FA99E61B916A1ED48B97314AF9EA9A2FF26CEC0B8DAA6B15FF1CDCE2EADE6F75ED5A05FD4BX6i6M" TargetMode="External"/><Relationship Id="rId25" Type="http://schemas.openxmlformats.org/officeDocument/2006/relationships/hyperlink" Target="consultantplus://offline/ref=BCDC9ACD2C8B5C055F1A2FCD46E16A7C204E74FD9FE91B916A1ED48B97314AF9EA9A2FF26CEC0B85A46B15FF1CDCE2EADE6F75ED5A05FD4BX6i6M" TargetMode="External"/><Relationship Id="rId2" Type="http://schemas.openxmlformats.org/officeDocument/2006/relationships/settings" Target="settings.xml"/><Relationship Id="rId16" Type="http://schemas.openxmlformats.org/officeDocument/2006/relationships/hyperlink" Target="consultantplus://offline/ref=BCDC9ACD2C8B5C055F1A2FCD46E16A7C204073FA99E61B916A1ED48B97314AF9EA9A2FF164EF00D0FC2414A3598EF1EBDC6F77E846X0i6M" TargetMode="External"/><Relationship Id="rId20" Type="http://schemas.openxmlformats.org/officeDocument/2006/relationships/hyperlink" Target="consultantplus://offline/ref=BCDC9ACD2C8B5C055F1A2FCD46E16A7C204073FA99E61B916A1ED48B97314AF9EA9A2FF06DEA00D0FC2414A3598EF1EBDC6F77E846X0i6M"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CDC9ACD2C8B5C055F1A2FCD46E16A7C204073FA99E61B916A1ED48B97314AF9EA9A2FF26CEC0B84A56B15FF1CDCE2EADE6F75ED5A05FD4BX6i6M" TargetMode="External"/><Relationship Id="rId11" Type="http://schemas.openxmlformats.org/officeDocument/2006/relationships/hyperlink" Target="consultantplus://offline/ref=BCDC9ACD2C8B5C055F1A2FCD46E16A7C20437DFF9CEA1B916A1ED48B97314AF9F89A77FE6DEB1584A87E43AE5AX8i8M" TargetMode="External"/><Relationship Id="rId24" Type="http://schemas.openxmlformats.org/officeDocument/2006/relationships/hyperlink" Target="consultantplus://offline/ref=BCDC9ACD2C8B5C055F1A2FCD46E16A7C20437DFF9CEA1B916A1ED48B97314AF9F89A77FE6DEB1584A87E43AE5AX8i8M" TargetMode="External"/><Relationship Id="rId5" Type="http://schemas.openxmlformats.org/officeDocument/2006/relationships/hyperlink" Target="consultantplus://offline/ref=BCDC9ACD2C8B5C055F1A2FCD46E16A7C204073FA99E61B916A1ED48B97314AF9EA9A2FF26CEC0B84AB6B15FF1CDCE2EADE6F75ED5A05FD4BX6i6M" TargetMode="External"/><Relationship Id="rId15" Type="http://schemas.openxmlformats.org/officeDocument/2006/relationships/hyperlink" Target="consultantplus://offline/ref=BCDC9ACD2C8B5C055F1A2FCD46E16A7C204073FA99E61B916A1ED48B97314AF9EA9A2FF26CEC0B8DAA6B15FF1CDCE2EADE6F75ED5A05FD4BX6i6M" TargetMode="External"/><Relationship Id="rId23" Type="http://schemas.openxmlformats.org/officeDocument/2006/relationships/hyperlink" Target="consultantplus://offline/ref=BCDC9ACD2C8B5C055F1A2FCD46E16A7C204177F99EED1B916A1ED48B97314AF9EA9A2FF26CEC0B87A56B15FF1CDCE2EADE6F75ED5A05FD4BX6i6M" TargetMode="External"/><Relationship Id="rId28" Type="http://schemas.openxmlformats.org/officeDocument/2006/relationships/fontTable" Target="fontTable.xml"/><Relationship Id="rId10" Type="http://schemas.openxmlformats.org/officeDocument/2006/relationships/hyperlink" Target="consultantplus://offline/ref=BCDC9ACD2C8B5C055F1A2FCD46E16A7C204073FA99E61B916A1ED48B97314AF9EA9A2FF468E75FD5E9354CAF5F97EFEEC77375EAX4i5M" TargetMode="External"/><Relationship Id="rId19" Type="http://schemas.openxmlformats.org/officeDocument/2006/relationships/hyperlink" Target="consultantplus://offline/ref=BCDC9ACD2C8B5C055F1A2FCD46E16A7C204073FA99E61B916A1ED48B97314AF9EA9A2FF26CEC0B87A46B15FF1CDCE2EADE6F75ED5A05FD4BX6i6M" TargetMode="External"/><Relationship Id="rId4" Type="http://schemas.openxmlformats.org/officeDocument/2006/relationships/hyperlink" Target="consultantplus://offline/ref=BCDC9ACD2C8B5C055F1A2FCD46E16A7C204073FA99E61B916A1ED48B97314AF9F89A77FE6DEB1584A87E43AE5AX8i8M" TargetMode="External"/><Relationship Id="rId9" Type="http://schemas.openxmlformats.org/officeDocument/2006/relationships/hyperlink" Target="consultantplus://offline/ref=BCDC9ACD2C8B5C055F1A2FCD46E16A7C204073FA99E61B916A1ED48B97314AF9EA9A2FF26CEC0B87A46B15FF1CDCE2EADE6F75ED5A05FD4BX6i6M" TargetMode="External"/><Relationship Id="rId14" Type="http://schemas.openxmlformats.org/officeDocument/2006/relationships/hyperlink" Target="consultantplus://offline/ref=BCDC9ACD2C8B5C055F1A2FCD46E16A7C204073FA99E61B916A1ED48B97314AF9EA9A2FF26DED00D0FC2414A3598EF1EBDC6F77E846X0i6M" TargetMode="External"/><Relationship Id="rId22" Type="http://schemas.openxmlformats.org/officeDocument/2006/relationships/hyperlink" Target="consultantplus://offline/ref=BCDC9ACD2C8B5C055F1A2FCD46E16A7C204073FA99E61B916A1ED48B97314AF9EA9A2FF06DE400D0FC2414A3598EF1EBDC6F77E846X0i6M" TargetMode="External"/><Relationship Id="rId27" Type="http://schemas.openxmlformats.org/officeDocument/2006/relationships/hyperlink" Target="consultantplus://offline/ref=BCDC9ACD2C8B5C055F1A2FCD46E16A7C204E74FD9FE91B916A1ED48B97314AF9EA9A2FF26CEC0D82A96B15FF1CDCE2EADE6F75ED5A05FD4BX6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2584</Words>
  <Characters>14735</Characters>
  <Application>Microsoft Office Word</Application>
  <DocSecurity>0</DocSecurity>
  <Lines>122</Lines>
  <Paragraphs>34</Paragraphs>
  <ScaleCrop>false</ScaleCrop>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2021-05-17T12:35:00Z</dcterms:created>
  <dcterms:modified xsi:type="dcterms:W3CDTF">2021-05-17T12:35:00Z</dcterms:modified>
</cp:coreProperties>
</file>