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5B88" w:rsidRPr="00345B88" w:rsidRDefault="00345B88" w:rsidP="00345B88">
      <w:pPr>
        <w:autoSpaceDE w:val="0"/>
        <w:autoSpaceDN w:val="0"/>
        <w:adjustRightInd w:val="0"/>
        <w:spacing w:after="0" w:line="240" w:lineRule="auto"/>
        <w:jc w:val="center"/>
        <w:rPr>
          <w:rFonts w:ascii="Times New Roman" w:hAnsi="Times New Roman" w:cs="Times New Roman"/>
          <w:b/>
          <w:sz w:val="28"/>
          <w:szCs w:val="28"/>
        </w:rPr>
      </w:pPr>
      <w:bookmarkStart w:id="0" w:name="_GoBack"/>
      <w:bookmarkEnd w:id="0"/>
      <w:r w:rsidRPr="00345B88">
        <w:rPr>
          <w:rFonts w:ascii="Times New Roman" w:hAnsi="Times New Roman" w:cs="Times New Roman"/>
          <w:b/>
          <w:sz w:val="28"/>
          <w:szCs w:val="28"/>
        </w:rPr>
        <w:t>Выписка из 372-ФЗ от 03.07.2016</w:t>
      </w:r>
      <w:r>
        <w:rPr>
          <w:rFonts w:ascii="Times New Roman" w:hAnsi="Times New Roman" w:cs="Times New Roman"/>
          <w:b/>
          <w:sz w:val="28"/>
          <w:szCs w:val="28"/>
        </w:rPr>
        <w:t xml:space="preserve"> «</w:t>
      </w:r>
      <w:r w:rsidRPr="00345B88">
        <w:rPr>
          <w:rFonts w:ascii="Times New Roman" w:hAnsi="Times New Roman" w:cs="Times New Roman"/>
          <w:b/>
          <w:sz w:val="28"/>
          <w:szCs w:val="28"/>
        </w:rPr>
        <w:t>О ВНЕСЕНИИ ИЗМЕНЕНИЙ</w:t>
      </w:r>
    </w:p>
    <w:p w:rsidR="00345B88" w:rsidRPr="00345B88" w:rsidRDefault="00345B88" w:rsidP="00345B88">
      <w:pPr>
        <w:autoSpaceDE w:val="0"/>
        <w:autoSpaceDN w:val="0"/>
        <w:adjustRightInd w:val="0"/>
        <w:spacing w:after="0" w:line="240" w:lineRule="auto"/>
        <w:jc w:val="center"/>
        <w:rPr>
          <w:rFonts w:ascii="Times New Roman" w:hAnsi="Times New Roman" w:cs="Times New Roman"/>
          <w:b/>
          <w:sz w:val="28"/>
          <w:szCs w:val="28"/>
        </w:rPr>
      </w:pPr>
      <w:r w:rsidRPr="00345B88">
        <w:rPr>
          <w:rFonts w:ascii="Times New Roman" w:hAnsi="Times New Roman" w:cs="Times New Roman"/>
          <w:b/>
          <w:sz w:val="28"/>
          <w:szCs w:val="28"/>
        </w:rPr>
        <w:t>В ГРАДОСТРОИТЕЛЬНЫЙ КОДЕКС РОССИЙСКОЙ ФЕДЕРАЦИИ И ОТДЕЛЬНЫЕ</w:t>
      </w:r>
    </w:p>
    <w:p w:rsidR="00B71D25" w:rsidRPr="00345B88" w:rsidRDefault="00345B88" w:rsidP="00345B88">
      <w:pPr>
        <w:autoSpaceDE w:val="0"/>
        <w:autoSpaceDN w:val="0"/>
        <w:adjustRightInd w:val="0"/>
        <w:spacing w:after="0" w:line="240" w:lineRule="auto"/>
        <w:jc w:val="center"/>
        <w:rPr>
          <w:rFonts w:ascii="Times New Roman" w:hAnsi="Times New Roman" w:cs="Times New Roman"/>
          <w:sz w:val="28"/>
          <w:szCs w:val="28"/>
        </w:rPr>
      </w:pPr>
      <w:r w:rsidRPr="00345B88">
        <w:rPr>
          <w:rFonts w:ascii="Times New Roman" w:hAnsi="Times New Roman" w:cs="Times New Roman"/>
          <w:b/>
          <w:sz w:val="28"/>
          <w:szCs w:val="28"/>
        </w:rPr>
        <w:t>ЗАКОНОДАТЕЛЬНЫЕ АКТЫ РОССИЙСКОЙ ФЕДЕРАЦИИ</w:t>
      </w:r>
      <w:r>
        <w:rPr>
          <w:rFonts w:ascii="Times New Roman" w:hAnsi="Times New Roman" w:cs="Times New Roman"/>
          <w:b/>
          <w:sz w:val="28"/>
          <w:szCs w:val="28"/>
        </w:rPr>
        <w:t>»</w:t>
      </w:r>
    </w:p>
    <w:p w:rsidR="00B71D25" w:rsidRDefault="00B71D25" w:rsidP="00B71D25">
      <w:pPr>
        <w:autoSpaceDE w:val="0"/>
        <w:autoSpaceDN w:val="0"/>
        <w:adjustRightInd w:val="0"/>
        <w:spacing w:after="0" w:line="240" w:lineRule="auto"/>
        <w:jc w:val="both"/>
        <w:outlineLvl w:val="0"/>
        <w:rPr>
          <w:rFonts w:ascii="Times New Roman" w:hAnsi="Times New Roman" w:cs="Times New Roman"/>
          <w:sz w:val="28"/>
          <w:szCs w:val="28"/>
        </w:rPr>
      </w:pPr>
    </w:p>
    <w:p w:rsidR="00B71D25" w:rsidRPr="00345B88" w:rsidRDefault="00B71D25" w:rsidP="00B71D25">
      <w:pPr>
        <w:autoSpaceDE w:val="0"/>
        <w:autoSpaceDN w:val="0"/>
        <w:adjustRightInd w:val="0"/>
        <w:spacing w:after="0" w:line="240" w:lineRule="auto"/>
        <w:ind w:firstLine="540"/>
        <w:jc w:val="both"/>
        <w:rPr>
          <w:rFonts w:ascii="Times New Roman" w:hAnsi="Times New Roman" w:cs="Times New Roman"/>
          <w:b/>
          <w:sz w:val="28"/>
          <w:szCs w:val="28"/>
        </w:rPr>
      </w:pPr>
      <w:r w:rsidRPr="00345B88">
        <w:rPr>
          <w:rFonts w:ascii="Times New Roman" w:hAnsi="Times New Roman" w:cs="Times New Roman"/>
          <w:b/>
          <w:sz w:val="28"/>
          <w:szCs w:val="28"/>
        </w:rPr>
        <w:t>Статья 55.5. Стандарты и внутренние документы саморегулируемой организации</w:t>
      </w:r>
    </w:p>
    <w:p w:rsidR="00B71D25" w:rsidRDefault="00B71D25" w:rsidP="00B71D25">
      <w:pPr>
        <w:autoSpaceDE w:val="0"/>
        <w:autoSpaceDN w:val="0"/>
        <w:adjustRightInd w:val="0"/>
        <w:spacing w:after="0" w:line="240" w:lineRule="auto"/>
        <w:jc w:val="both"/>
        <w:rPr>
          <w:rFonts w:ascii="Times New Roman" w:hAnsi="Times New Roman" w:cs="Times New Roman"/>
          <w:sz w:val="28"/>
          <w:szCs w:val="28"/>
        </w:rPr>
      </w:pP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w:t>
      </w:r>
      <w:hyperlink r:id="rId4" w:history="1">
        <w:r w:rsidRPr="00345B88">
          <w:rPr>
            <w:rFonts w:ascii="Times New Roman" w:hAnsi="Times New Roman" w:cs="Times New Roman"/>
            <w:sz w:val="28"/>
            <w:szCs w:val="28"/>
          </w:rPr>
          <w:t>законом</w:t>
        </w:r>
      </w:hyperlink>
      <w:r w:rsidRPr="00345B88">
        <w:rPr>
          <w:rFonts w:ascii="Times New Roman" w:hAnsi="Times New Roman" w:cs="Times New Roman"/>
          <w:sz w:val="28"/>
          <w:szCs w:val="28"/>
        </w:rPr>
        <w:t xml:space="preserve"> </w:t>
      </w:r>
      <w:r>
        <w:rPr>
          <w:rFonts w:ascii="Times New Roman" w:hAnsi="Times New Roman" w:cs="Times New Roman"/>
          <w:sz w:val="28"/>
          <w:szCs w:val="28"/>
        </w:rPr>
        <w:t>"О саморегулируемых организациях", а также следующие внутренние документы саморегулируемой организации:</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о компенсационном фонде возмещения вреда;</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о компенсационном фонде обеспечения договорных обязательств (в случаях, предусмотренных частями 2 и 4 статьи 55.4 настоящего Кодекса);</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о реестре членов саморегулируемой организации;</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 о процедуре рассмотрения жалоб на действия (бездействие) членов саморегулируемой организации и иных обращений, поступивших в саморегулируемую организацию;</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 о проведении саморегулируемой организацией анализа деятельности своих членов на основании информации, представляемой ими в форме отчетов;</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 о членстве в саморегулируемой организации, в том числе о требованиях к членам саморегулируемой организации, о размере, порядке расчета и уплаты вступительного взноса, членских взносов.</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Саморегулируемой организацией могут быть разработаны и утверждены внутренние документы:</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о страховании членами саморегулируемой организации риска гражданской ответственности, которая может наступить в случае причинения вреда вследствие недостатков работ, которые оказывают влияние на безопасность объектов капитального строительства, об условиях такого страхования;</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о страховании риска ответственности за нарушение членами саморегулируемой организации условий договора подряда на выполнение инженерных изысканий, на подготовку проектной документации, договора строительного подряда, а также условия такого страхования;</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иные внутренние документы.</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Внутренние документы саморегулируемой организации, предусмотренные частями 1 и 2 настоящей статьи, не могут противоречить законодательству Российской Федерации и уставу некоммерческой организации.</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 Саморегулируемая организация в процессе своей деятельности в дополнение к стандартам, предусмотренным Федеральным </w:t>
      </w:r>
      <w:hyperlink r:id="rId5" w:history="1">
        <w:r>
          <w:rPr>
            <w:rFonts w:ascii="Times New Roman" w:hAnsi="Times New Roman" w:cs="Times New Roman"/>
            <w:color w:val="0000FF"/>
            <w:sz w:val="28"/>
            <w:szCs w:val="28"/>
          </w:rPr>
          <w:t>законом</w:t>
        </w:r>
      </w:hyperlink>
      <w:r>
        <w:rPr>
          <w:rFonts w:ascii="Times New Roman" w:hAnsi="Times New Roman" w:cs="Times New Roman"/>
          <w:sz w:val="28"/>
          <w:szCs w:val="28"/>
        </w:rPr>
        <w:t xml:space="preserve"> "О саморегулируемых организациях" (далее - стандарты саморегулируемой организации), в срок не позднее трех месяцев с даты присвоения статуса саморегулируемой организации утверждает квалификационные стандарты саморегулируемой организации в соответствующей сфере деятельности.</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5. Квалификационные стандарты саморегулируемой организации являются внутренними документами саморегулируемой организации и определяют характеристики квалификации (требуемые уровень знаний и умений, уровень самостоятельности при выполнении трудовой функции, дифференцированные в зависимости от направления деятельности), необходимой работникам для осуществления трудовых функций по выполнению инженерных изысканий, подготовке проектной документации, осуществлению строительства, реконструкции, капитального ремонта объектов капитального строительства.</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 Требования к членам саморегулируемой организации, устанавливаемые в стандартах саморегулируемой организации и во внутренних документах саморегулируемой организации, не могут быть ниже чем минимально установленные в настоящей части:</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квалификационные требования к индивидуальным предпринимателям, а также руководителям юридического лица, самостоятельно организующим выполнение инженерных изысканий, подготовку проектной документации, строительство, реконструкцию, капитальный ремонт объектов капитального строительства, - наличие высшего образования соответствующего профиля и стажа работы по специальности не менее чем пять лет;</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требования к наличию у индивидуального предпринимателя или юридического лица специалистов по организации инженерных изысканий (главных инженеров проектов), специалистов по организации архитектурно-строительного проектирования (главных инженеров проектов, главных архитекторов проектов), специалистов по организации строительства (главных инженеров проектов), трудовая функция которых включает соответственно организацию выполнения работ по инженерным изысканиям, выполнения работ по подготовке проектной документации, работ по строительству, реконструкции, капитальному ремонту объектов капитального строительства и сведения о которых включены в национальные реестры специалистов, предусмотренные статьей 55.5-1 настоящего Кодекса (далее также - специалисты), - не менее чем два специалиста по месту основной работы.</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7. Требование к минимальной численности специалистов индивидуального предпринимателя или юридического лица по месту основной работы могут быть увеличены саморегулируемой организацией в том числе при необходимости осуществления такими специалистами трудовой функции, включающей организацию выполнения работ по инженерным изысканиям, подготовке проектной документации в отношении объектов культурного наследия в целях сохранения таких объектов, а также при необходимости осуществления такими специалистами трудовой функции, включающей организацию выполнения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в зависимости от их технической сложности и потенциальной опасности, от стоимости одного договора подряда на выполнение инженерных изысканий, подготовку проектной документации, договора строительного подряда.</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8. Требования к членам саморегулируемой организации, выполняющим инженерные изыскания, осуществляющим подготовку проектной документации, </w:t>
      </w:r>
      <w:r>
        <w:rPr>
          <w:rFonts w:ascii="Times New Roman" w:hAnsi="Times New Roman" w:cs="Times New Roman"/>
          <w:sz w:val="28"/>
          <w:szCs w:val="28"/>
        </w:rPr>
        <w:lastRenderedPageBreak/>
        <w:t>строительство, реконструкцию, капитальный ремонт особо опасных, технически сложных и уникальных объектов, дифференцированные с учетом технической сложности и потенциальной опасности таких объектов, устанавливаются во внутренних документах саморегулируемой организации и не могут быть ниже минимально установленных Правительством Российской Федерации.</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9. Стандарты саморегулируемой организации и внутренние документы не могут противоречить настоящему Кодексу, законодательству Российской Федерации о техническом регулировании, а также стандартам на процессы выполнения работ по инженерным изысканиям, подготовке проектной документации, строительству, реконструкции, капитальному ремонту объектов капитального строительства, утвержденным соответствующим Национальным объединением саморегулируемых организаций.</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10. Стандарты саморегулируемой организации и внутренние документы саморегулируемой организации утверждаются постоянно действующим коллегиальным органом управления саморегулируемой организации, за исключением внутренних документов, утверждение которых отнесено к исключительной компетенции общего собрания членов саморегулируемой организации. Стандарты саморегулируемой организации и внутренние документы саморегулируемой организации являются обязательными для всех ее членов, их специалистов и иных работников.</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 Порядок разработки стандартов саморегулируемой организации и внутренних документов саморегулируемой организации определяется саморегулируемой организацией самостоятельно с соблюдением требований, установленных настоящей статьей.</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 Внутренние документы саморегулируемой организации, предусмотренные частями 1 и 4 настоящей статьи, разработка и утверждение которых саморегулируемой организацией являются обязательными, изменения, внесенные в такие документы, решения о признании утратившими силу таких документов вступают в силу не ранее чем со дня внесения сведений о них в государственный реестр саморегулируемых организаций в соответствии с частью 5 статьи 55.18 настоящего Кодекса.</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13. Внутренние документы саморегулируемой организации, предусмотренные частью 2 настоящей статьи, изменения, внесенные в эти документы, решения о признании таких документов утратившими силу вступают в силу не ранее чем через десять дней после дня их принятия.</w:t>
      </w:r>
    </w:p>
    <w:p w:rsidR="00B71D25" w:rsidRDefault="00B71D25" w:rsidP="00B71D2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14. Внутренние документы саморегулируемой организации, предусмотренные частями 1, 2 и 4 настоящей статьи, изменения, внесенные в эти документы, решения, принятые постоянно действующим коллегиальным органом управления саморегулируемой организации, в срок не позднее чем через три рабочих дня со дня их принятия подлежат размещению на сайте этой саморегулируемой организации в сети "Интернет" и направлению (за исключением решений, принятых постоянно действующим коллегиальным органом управления саморегулируемой организации в отношении членов саморегулируемой организации) на бумажном носителе или в форме электронных документов (пакета электронных документов), подписанных </w:t>
      </w:r>
      <w:r>
        <w:rPr>
          <w:rFonts w:ascii="Times New Roman" w:hAnsi="Times New Roman" w:cs="Times New Roman"/>
          <w:sz w:val="28"/>
          <w:szCs w:val="28"/>
        </w:rPr>
        <w:lastRenderedPageBreak/>
        <w:t>саморегулируемой организацией с использованием усиленной квалифицированной электронной подписи, в орган надзора за саморегулируемыми организациями.";</w:t>
      </w:r>
    </w:p>
    <w:p w:rsidR="00997C64" w:rsidRPr="00AD33E1" w:rsidRDefault="00997C64" w:rsidP="00AD33E1">
      <w:pPr>
        <w:rPr>
          <w:rFonts w:ascii="Times New Roman" w:hAnsi="Times New Roman" w:cs="Times New Roman"/>
          <w:sz w:val="28"/>
          <w:szCs w:val="28"/>
        </w:rPr>
      </w:pPr>
    </w:p>
    <w:p w:rsidR="00AD33E1" w:rsidRPr="00345B88" w:rsidRDefault="00AD33E1" w:rsidP="00AD33E1">
      <w:pPr>
        <w:autoSpaceDE w:val="0"/>
        <w:autoSpaceDN w:val="0"/>
        <w:adjustRightInd w:val="0"/>
        <w:spacing w:after="0" w:line="240" w:lineRule="auto"/>
        <w:ind w:firstLine="540"/>
        <w:jc w:val="both"/>
        <w:rPr>
          <w:rFonts w:ascii="Times New Roman" w:hAnsi="Times New Roman" w:cs="Times New Roman"/>
          <w:b/>
          <w:sz w:val="28"/>
          <w:szCs w:val="28"/>
        </w:rPr>
      </w:pPr>
      <w:r w:rsidRPr="00345B88">
        <w:rPr>
          <w:rFonts w:ascii="Times New Roman" w:hAnsi="Times New Roman" w:cs="Times New Roman"/>
          <w:b/>
          <w:sz w:val="28"/>
          <w:szCs w:val="28"/>
        </w:rPr>
        <w:t>Статья 55.5-1. Специалисты по организации инженерных изысканий, специалисты по организации архитектурно-строительного проектирования, специалисты по организации строительства</w:t>
      </w:r>
    </w:p>
    <w:p w:rsidR="00AD33E1" w:rsidRPr="00AD33E1" w:rsidRDefault="00AD33E1" w:rsidP="00AD33E1">
      <w:pPr>
        <w:autoSpaceDE w:val="0"/>
        <w:autoSpaceDN w:val="0"/>
        <w:adjustRightInd w:val="0"/>
        <w:spacing w:after="0" w:line="240" w:lineRule="auto"/>
        <w:jc w:val="both"/>
        <w:rPr>
          <w:rFonts w:ascii="Times New Roman" w:hAnsi="Times New Roman" w:cs="Times New Roman"/>
          <w:sz w:val="28"/>
          <w:szCs w:val="28"/>
        </w:rPr>
      </w:pP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 Специалистом по организации инженерных изысканий, специалистом по организации архитектурно-строительного проектирования, специалистом по организации строительства является физическое лицо, которое имеет право осуществлять по трудовому договору, заключенному с индивидуальным предпринимателем или юридическим лицом, трудовые функции по организации выполнения работ по инженерным изысканиям, подготовке проектной документации, строительству, реконструкции, капитального ремонта объекта капитального строительства в должности главного инженера проекта, главного архитектора проекта и сведения о котором включены в национальный реестр специалистов в области инженерных изысканий и архитектурно-строительного проектирования или в национальный реестр специалистов в области строительства.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2. Специалисты по организации инженерных изысканий, специалисты по организации архитектурно-строительного проектирования, сведения о которых включены в национальный реестр специалистов в области инженерных изысканий и архитектурно-строительного проектирования, привлекаются индивидуальным предпринимателем или юридическим лицом по трудовому договору в целях организации выполнения работ соответственно по инженерным изысканиям, подготовке проектной документации.</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3. К должностным обязанностям специалистов по организации инженерных изысканий, специалистов по организации архитектурно-строительного проектирования относятся соответственно:</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 подготовка и утверждение заданий на выполнение работ по инженерным изысканиям, заданий на подготовку проектной документации объекта капитального строительства;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2) определение критериев отбора участников работ по выполнению инженерных изысканий, подготовке проектной документации и отбору исполнителей таких работ, а также по координации деятельности исполнителей таких работ;</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3) представление, согласование и приемка результатов работ по выполнению инженерных изысканий, подготовке проектной документации;</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4) утверждение результатов инженерных изысканий, проектной документации.</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4. Специалисты по организации строительства, сведения о которых включены в национальный реестр специалистов в области строительства, привлекаются индивидуальным предпринимателем или юридическим лицом по трудовому договору в целях организации выполнения работ по строительству, реконструкции, капитальному ремонту объектов капитального строительства.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lastRenderedPageBreak/>
        <w:t>5. К должностным обязанностям специалистов по организации строительства относятся:</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 организация входного контроля проектной документации объектов капитального строительства;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2) оперативное планирование, координация, организация и проведение строительного контроля в процессе строительства, реконструкции, капитального ремонта объектов капитального строительства;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3) приемка законченных видов и отдельных этапов работ по строительству, реконструкции, капитальному ремонту объектов капитального строительства, элементов, конструкций и частей объектов капитального строительства, сетей инженерно-технического обеспечения, их участков с правом подписи соответствующих документов;</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4) подписание следующих документов:</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а) акта приемки объекта капитального строительства;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б) документа, подтверждающего соответствие построенного, реконструированного объекта капитального строительства требованиям технических регламентов;</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в) документа, подтверждающего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г) документа, подтверждающего соответствие построенного, реконструированного объекта капитального строительства техническим условиям подключения (технологического присоединения) к сетям инженерно-технического обеспечения (при их наличии).</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6. Сведения о физическом лице, указанном в части 1 настоящей статьи, включаются соответствующим Национальным объединением саморегулируемых организаций соответственно в национальный реестр специалистов в области инженерных изысканий и архитектурно-строительного проектирования, в национальный реестр специалистов в области строительства (далее также - национальные реестры специалистов) на основании заявления такого лица при условии его соответствия следующим минимальным требованиям:</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 наличие высшего образования по профессии, специальности или направлению подготовки в области строительства;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2) наличие стажа работы соответственно в организациях, выполняющих инженерные изыскания, осуществляющих подготовку проектной документации, строительство, реконструкцию, капитальный ремонт объектов капитального строительства на инженерных должностях не менее чем три года;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3) наличие общего трудового стажа по профессии, специальности или направлению подготовки в области строительства не менее чем десять лет;</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4) повышение квалификации специалиста по направлению подготовки в области строительства не реже одного раза в пять лет;</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5) наличие разрешения на работу (для иностранных граждан).</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lastRenderedPageBreak/>
        <w:t>7. Порядок включения сведений о физическом лице в национальные реестры специалистов и их исключение из таких реестров, а также перечень направлений подготовки в области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8. Национальное объединение саморегулируемых организаций отказывает физическому лицу во включении сведений о нем в национальный реестр специалистов в случае:</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 несоответствия такого лица требованиям, установленным частью 6 настоящей статьи;</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2) установления факта представления документов, содержащих недостоверные сведения;</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3) наличия у такого физического лица непогашенной или неснятой судимости за совершение умышленного преступления;</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4) наличия в отношении такого физического лица решений об исключении сведений о нем из национального реестра специалистов по указанным в пунктах 3 - 5 части 9 настоящей статьи основаниям, принятых за период не более чем три года, предшествующих дате подачи заявления, указанного в части 6 настоящей статьи;</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5) наличия в отношении такого физического лица решений об исключении сведений о нем из национального реестра специалистов, принятых за период не менее чем два года, предшествующих дате подачи заявления, указанного в части 6 настоящей статьи.</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9. Сведения о физическом лице, указанном в части 1 настоящей статьи, исключаются из национального реестра специалистов:</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 на основании заявления такого физического лица;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2) в связи со смертью такого физического лица (в том числе на основании обращения саморегулируемой организации);</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3) в случае, если по вине такого физического лица осуществлялись выплаты из компенсационных фондов саморегулируемой организации и вина этого специалиста была установлена судом (в том числе на основании обращения саморегулируемой организации);</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4) в случае привлечения такого физического лица к административной ответственности два и более раза за аналогичные правонарушения, допущенные при выполнении инженерных изысканий, подготовке проектной документации в отношении одного объекта капитального строительства, допущенные при осуществлении строительства, реконструкции, капитального ремонта одного объекта капитального строительства (в том числе на основании обращения саморегулируемой организации);</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5) если индивидуальный предприниматель или юридическое лицо, работником которого является такое физическое лицо, по вине такого физического лица включены в реестр недобросовестных поставщиков (подрядчиков, исполнителей) и вина такого физического лица установлена судом (на основании обращения такого индивидуального предпринимателя или такого юридического лица);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6) по истечении у иностранного гражданина срока действия разрешения на временное проживание в Российской Федерации и срока действия разрешения на работу.</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10. Ведение национального реестра специалистов в области инженерных изысканий и архитектурно-строительного проектирования, национального реестра специалистов в области строительства осуществляется соответствующим Национальным объединением саморегулируемых организаций.</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11. В национальных реестрах специалистов должны содержаться следующие сведения:</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 фамилия, имя, отчество (при наличии) физического лица;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2) вид осуществляемых физическим лицом работ (организация выполнения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3) дата принятия решения о включении сведений о физическом лице в национальный реестр специалистов или решения об исключении сведений о таком физическом лице из национального реестра специалистов.</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12. Сведения, содержащиеся в национальном реестре специалистов, подлежат размещению на сайте соответствующего Национального объединения саморегулируемых организаций в сети "Интернет" и должны быть доступны для ознакомления без взимания платы.</w:t>
      </w:r>
    </w:p>
    <w:p w:rsidR="00AD33E1" w:rsidRPr="00AD33E1" w:rsidRDefault="00AD33E1" w:rsidP="00AD33E1">
      <w:pPr>
        <w:autoSpaceDE w:val="0"/>
        <w:autoSpaceDN w:val="0"/>
        <w:adjustRightInd w:val="0"/>
        <w:spacing w:after="0" w:line="240" w:lineRule="auto"/>
        <w:ind w:firstLine="540"/>
        <w:jc w:val="both"/>
        <w:rPr>
          <w:rFonts w:ascii="Times New Roman" w:hAnsi="Times New Roman" w:cs="Times New Roman"/>
          <w:sz w:val="28"/>
          <w:szCs w:val="28"/>
        </w:rPr>
      </w:pPr>
      <w:r w:rsidRPr="00AD33E1">
        <w:rPr>
          <w:rFonts w:ascii="Times New Roman" w:hAnsi="Times New Roman" w:cs="Times New Roman"/>
          <w:sz w:val="28"/>
          <w:szCs w:val="28"/>
        </w:rPr>
        <w:t>13. Порядок ведения национальных реестров специалистов, порядок внесения изменений в сведения о физических лицах, включенные в такие реестры,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w:t>
      </w:r>
      <w:r w:rsidR="00345B88">
        <w:rPr>
          <w:rFonts w:ascii="Times New Roman" w:hAnsi="Times New Roman" w:cs="Times New Roman"/>
          <w:sz w:val="28"/>
          <w:szCs w:val="28"/>
        </w:rPr>
        <w:t>хитектуры, градостроительства."</w:t>
      </w:r>
    </w:p>
    <w:p w:rsidR="00AD33E1" w:rsidRPr="00AD33E1" w:rsidRDefault="00AD33E1" w:rsidP="00AD33E1">
      <w:pPr>
        <w:rPr>
          <w:rFonts w:ascii="Times New Roman" w:hAnsi="Times New Roman" w:cs="Times New Roman"/>
          <w:sz w:val="28"/>
          <w:szCs w:val="28"/>
        </w:rPr>
      </w:pPr>
    </w:p>
    <w:sectPr w:rsidR="00AD33E1" w:rsidRPr="00AD33E1" w:rsidSect="00AD33E1">
      <w:pgSz w:w="11905" w:h="16838"/>
      <w:pgMar w:top="1134" w:right="850" w:bottom="1134" w:left="99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2EE"/>
    <w:rsid w:val="000618DB"/>
    <w:rsid w:val="002B22EE"/>
    <w:rsid w:val="00345B88"/>
    <w:rsid w:val="006162E3"/>
    <w:rsid w:val="007E1427"/>
    <w:rsid w:val="008D691C"/>
    <w:rsid w:val="00997C64"/>
    <w:rsid w:val="00AD33E1"/>
    <w:rsid w:val="00B71D25"/>
    <w:rsid w:val="00BF190A"/>
    <w:rsid w:val="00FE4A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C6B391-8444-4070-BDE0-03CCBE6AA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37D0925441E374DC7A0C45593A62933B8CFFC7E4430A2E5A31770675ADcFVBJ" TargetMode="External"/><Relationship Id="rId4" Type="http://schemas.openxmlformats.org/officeDocument/2006/relationships/hyperlink" Target="consultantplus://offline/ref=37D0925441E374DC7A0C45593A62933B8CFFC7E4430A2E5A31770675ADcFVB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2758</Words>
  <Characters>15726</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Апарицкая Наталья Сергеевна</dc:creator>
  <cp:keywords/>
  <dc:description/>
  <cp:lastModifiedBy>Хилько Татьяна Арсеньевна</cp:lastModifiedBy>
  <cp:revision>2</cp:revision>
  <dcterms:created xsi:type="dcterms:W3CDTF">2017-09-19T07:10:00Z</dcterms:created>
  <dcterms:modified xsi:type="dcterms:W3CDTF">2017-09-19T07:10:00Z</dcterms:modified>
</cp:coreProperties>
</file>